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学术报告预告</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楷体" w:cs="Times New Roman"/>
          <w:sz w:val="24"/>
          <w:szCs w:val="24"/>
          <w:lang w:val="en-US" w:eastAsia="zh-CN"/>
        </w:rPr>
      </w:pPr>
      <w:r>
        <w:rPr>
          <w:rFonts w:hint="default" w:ascii="Times New Roman" w:hAnsi="Times New Roman" w:eastAsia="楷体" w:cs="Times New Roman"/>
          <w:sz w:val="24"/>
          <w:szCs w:val="24"/>
          <w:lang w:val="en-US" w:eastAsia="zh-CN"/>
        </w:rPr>
        <w:t>报告时间：2024年3月25日19:00 -21:00</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楷体" w:cs="Times New Roman"/>
          <w:sz w:val="24"/>
          <w:szCs w:val="24"/>
          <w:lang w:val="en-US" w:eastAsia="zh-CN"/>
        </w:rPr>
      </w:pPr>
      <w:r>
        <w:rPr>
          <w:rFonts w:hint="default" w:ascii="Times New Roman" w:hAnsi="Times New Roman" w:eastAsia="楷体" w:cs="Times New Roman"/>
          <w:sz w:val="24"/>
          <w:szCs w:val="24"/>
          <w:lang w:val="en-US" w:eastAsia="zh-CN"/>
        </w:rPr>
        <w:t>腾讯会议：160-909-390</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楷体" w:cs="Times New Roman"/>
          <w:sz w:val="24"/>
          <w:szCs w:val="24"/>
          <w:lang w:val="en-US" w:eastAsia="zh-CN"/>
        </w:rPr>
      </w:pPr>
      <w:r>
        <w:rPr>
          <w:rFonts w:hint="default" w:ascii="Times New Roman" w:hAnsi="Times New Roman" w:eastAsia="楷体" w:cs="Times New Roman"/>
          <w:sz w:val="24"/>
          <w:szCs w:val="24"/>
          <w:lang w:val="en-US" w:eastAsia="zh-CN"/>
        </w:rPr>
        <w:t>主办单位：数理与金融学院</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楷体" w:cs="Times New Roman"/>
          <w:sz w:val="24"/>
          <w:szCs w:val="24"/>
          <w:lang w:val="en-US" w:eastAsia="zh-CN"/>
        </w:rPr>
      </w:pPr>
      <w:r>
        <w:rPr>
          <w:rFonts w:hint="default" w:ascii="Times New Roman" w:hAnsi="Times New Roman" w:eastAsia="楷体" w:cs="Times New Roman"/>
          <w:sz w:val="24"/>
          <w:szCs w:val="24"/>
          <w:lang w:val="en-US" w:eastAsia="zh-CN"/>
        </w:rPr>
        <w:t>报告题目</w:t>
      </w:r>
      <w:r>
        <w:rPr>
          <w:rFonts w:hint="default" w:ascii="Times New Roman" w:hAnsi="Times New Roman" w:eastAsia="楷体" w:cs="Times New Roman"/>
          <w:sz w:val="24"/>
          <w:szCs w:val="24"/>
          <w:lang w:val="en-US" w:eastAsia="zh-CN"/>
        </w:rPr>
        <w:t>1</w:t>
      </w:r>
      <w:r>
        <w:rPr>
          <w:rFonts w:hint="default" w:ascii="Times New Roman" w:hAnsi="Times New Roman" w:eastAsia="楷体" w:cs="Times New Roman"/>
          <w:sz w:val="24"/>
          <w:szCs w:val="24"/>
          <w:lang w:val="en-US" w:eastAsia="zh-CN"/>
        </w:rPr>
        <w:t>：New invariants of stable equivalences of algebras</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楷体" w:cs="Times New Roman"/>
          <w:sz w:val="24"/>
          <w:szCs w:val="24"/>
          <w:lang w:val="en-US" w:eastAsia="zh-CN"/>
        </w:rPr>
      </w:pPr>
      <w:r>
        <w:rPr>
          <w:rFonts w:hint="default" w:ascii="Times New Roman" w:hAnsi="Times New Roman" w:eastAsia="楷体" w:cs="Times New Roman"/>
          <w:sz w:val="24"/>
          <w:szCs w:val="24"/>
          <w:lang w:val="en-US" w:eastAsia="zh-CN"/>
        </w:rPr>
        <w:t>报告</w:t>
      </w:r>
      <w:r>
        <w:rPr>
          <w:rFonts w:hint="default" w:ascii="Times New Roman" w:hAnsi="Times New Roman" w:eastAsia="楷体" w:cs="Times New Roman"/>
          <w:sz w:val="24"/>
          <w:szCs w:val="24"/>
          <w:lang w:val="en-US" w:eastAsia="zh-CN"/>
        </w:rPr>
        <w:t>摘要：The famous Auslander-Reiten Conjecture states that stably equivalent Artin algebras have the same number of non-isomorphic, non-projective simple modules, that is, this number is an invariant of stable equivalences. This conjecture still remains open up to date. In this talk, we will show that the conjecture holds true for a class of centralizer matrix algebras and mention another 3 new invariants of stable equivalences of Artin algebras. This is mainly based on a joint work with Professor Changchang Xi. </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楷体" w:cs="Times New Roman"/>
          <w:sz w:val="24"/>
          <w:szCs w:val="24"/>
          <w:lang w:val="en-US" w:eastAsia="zh-CN"/>
        </w:rPr>
      </w:pPr>
      <w:r>
        <w:rPr>
          <w:rFonts w:hint="default" w:ascii="Times New Roman" w:hAnsi="Times New Roman" w:eastAsia="楷体" w:cs="Times New Roman"/>
          <w:sz w:val="24"/>
          <w:szCs w:val="24"/>
          <w:lang w:val="en-US" w:eastAsia="zh-CN"/>
        </w:rPr>
        <w:t>专家简介：</w:t>
      </w:r>
      <w:r>
        <w:rPr>
          <w:rFonts w:hint="default" w:ascii="Times New Roman" w:hAnsi="Times New Roman" w:eastAsia="楷体" w:cs="Times New Roman"/>
          <w:sz w:val="24"/>
          <w:szCs w:val="24"/>
          <w:lang w:val="en-US" w:eastAsia="zh-CN"/>
        </w:rPr>
        <w:t>张金币</w:t>
      </w:r>
      <w:r>
        <w:rPr>
          <w:rFonts w:hint="default" w:ascii="Times New Roman" w:hAnsi="Times New Roman" w:eastAsia="楷体" w:cs="Times New Roman"/>
          <w:sz w:val="24"/>
          <w:szCs w:val="24"/>
          <w:lang w:val="en-US" w:eastAsia="zh-CN"/>
        </w:rPr>
        <w:t>，</w:t>
      </w:r>
      <w:r>
        <w:rPr>
          <w:rFonts w:hint="default" w:ascii="Times New Roman" w:hAnsi="Times New Roman" w:eastAsia="楷体" w:cs="Times New Roman"/>
          <w:sz w:val="24"/>
          <w:szCs w:val="24"/>
          <w:lang w:val="en-US" w:eastAsia="zh-CN"/>
        </w:rPr>
        <w:t>2021年博士毕业于首都师范大学；2023年博士后出站于北京大学，现任安徽</w:t>
      </w:r>
      <w:r>
        <w:rPr>
          <w:rFonts w:hint="default" w:ascii="Times New Roman" w:hAnsi="Times New Roman" w:eastAsia="楷体" w:cs="Times New Roman"/>
          <w:sz w:val="24"/>
          <w:szCs w:val="24"/>
          <w:lang w:val="en-US" w:eastAsia="zh-CN"/>
        </w:rPr>
        <w:t>大学</w:t>
      </w:r>
      <w:r>
        <w:rPr>
          <w:rFonts w:hint="default" w:ascii="Times New Roman" w:hAnsi="Times New Roman" w:eastAsia="楷体" w:cs="Times New Roman"/>
          <w:sz w:val="24"/>
          <w:szCs w:val="24"/>
          <w:lang w:val="en-US" w:eastAsia="zh-CN"/>
        </w:rPr>
        <w:t>讲师</w:t>
      </w:r>
      <w:r>
        <w:rPr>
          <w:rFonts w:hint="default" w:ascii="Times New Roman" w:hAnsi="Times New Roman" w:eastAsia="楷体" w:cs="Times New Roman"/>
          <w:sz w:val="24"/>
          <w:szCs w:val="24"/>
          <w:lang w:val="en-US" w:eastAsia="zh-CN"/>
        </w:rPr>
        <w:t>。研究领域是代数表示论，主要研究矩阵代数的不变量理论</w:t>
      </w:r>
      <w:r>
        <w:rPr>
          <w:rFonts w:hint="default" w:ascii="Times New Roman" w:hAnsi="Times New Roman" w:eastAsia="楷体" w:cs="Times New Roman"/>
          <w:sz w:val="24"/>
          <w:szCs w:val="24"/>
          <w:lang w:val="en-US" w:eastAsia="zh-CN"/>
        </w:rPr>
        <w:t>、同调维数与同调猜想</w:t>
      </w:r>
      <w:r>
        <w:rPr>
          <w:rFonts w:hint="default" w:ascii="Times New Roman" w:hAnsi="Times New Roman" w:eastAsia="楷体" w:cs="Times New Roman"/>
          <w:sz w:val="24"/>
          <w:szCs w:val="24"/>
          <w:lang w:val="en-US" w:eastAsia="zh-CN"/>
        </w:rPr>
        <w:t>、导出等价</w:t>
      </w:r>
      <w:r>
        <w:rPr>
          <w:rFonts w:hint="default" w:ascii="Times New Roman" w:hAnsi="Times New Roman" w:eastAsia="楷体" w:cs="Times New Roman"/>
          <w:sz w:val="24"/>
          <w:szCs w:val="24"/>
          <w:lang w:val="en-US" w:eastAsia="zh-CN"/>
        </w:rPr>
        <w:t>与</w:t>
      </w:r>
      <w:r>
        <w:rPr>
          <w:rFonts w:hint="default" w:ascii="Times New Roman" w:hAnsi="Times New Roman" w:eastAsia="楷体" w:cs="Times New Roman"/>
          <w:sz w:val="24"/>
          <w:szCs w:val="24"/>
          <w:lang w:val="en-US" w:eastAsia="zh-CN"/>
        </w:rPr>
        <w:t>稳定等价等，</w:t>
      </w:r>
      <w:r>
        <w:rPr>
          <w:rFonts w:hint="eastAsia" w:ascii="Times New Roman" w:hAnsi="Times New Roman" w:eastAsia="楷体" w:cs="Times New Roman"/>
          <w:sz w:val="24"/>
          <w:szCs w:val="24"/>
          <w:lang w:val="en-US" w:eastAsia="zh-CN"/>
        </w:rPr>
        <w:t>相关</w:t>
      </w:r>
      <w:r>
        <w:rPr>
          <w:rFonts w:hint="default" w:ascii="Times New Roman" w:hAnsi="Times New Roman" w:eastAsia="楷体" w:cs="Times New Roman"/>
          <w:sz w:val="24"/>
          <w:szCs w:val="24"/>
          <w:lang w:val="en-US" w:eastAsia="zh-CN"/>
        </w:rPr>
        <w:t>成果发表</w:t>
      </w:r>
      <w:r>
        <w:rPr>
          <w:rFonts w:hint="eastAsia" w:ascii="Times New Roman" w:hAnsi="Times New Roman" w:eastAsia="楷体" w:cs="Times New Roman"/>
          <w:sz w:val="24"/>
          <w:szCs w:val="24"/>
          <w:lang w:val="en-US" w:eastAsia="zh-CN"/>
        </w:rPr>
        <w:t>在</w:t>
      </w:r>
      <w:r>
        <w:rPr>
          <w:rFonts w:hint="default" w:ascii="Times New Roman" w:hAnsi="Times New Roman" w:eastAsia="楷体" w:cs="Times New Roman"/>
          <w:sz w:val="24"/>
          <w:szCs w:val="24"/>
          <w:lang w:val="en-US" w:eastAsia="zh-CN"/>
        </w:rPr>
        <w:t>J. Algebra</w:t>
      </w:r>
      <w:r>
        <w:rPr>
          <w:rFonts w:hint="eastAsia" w:ascii="Times New Roman" w:hAnsi="Times New Roman" w:eastAsia="楷体" w:cs="Times New Roman"/>
          <w:sz w:val="24"/>
          <w:szCs w:val="24"/>
          <w:lang w:val="en-US" w:eastAsia="zh-CN"/>
        </w:rPr>
        <w:t>、</w:t>
      </w:r>
      <w:r>
        <w:rPr>
          <w:rFonts w:hint="default" w:ascii="Times New Roman" w:hAnsi="Times New Roman" w:eastAsia="楷体" w:cs="Times New Roman"/>
          <w:sz w:val="24"/>
          <w:szCs w:val="24"/>
          <w:lang w:val="en-US" w:eastAsia="zh-CN"/>
        </w:rPr>
        <w:t>Linear Algebra Appl.</w:t>
      </w:r>
      <w:r>
        <w:rPr>
          <w:rFonts w:hint="eastAsia" w:ascii="Times New Roman" w:hAnsi="Times New Roman" w:eastAsia="楷体" w:cs="Times New Roman"/>
          <w:sz w:val="24"/>
          <w:szCs w:val="24"/>
          <w:lang w:val="en-US" w:eastAsia="zh-CN"/>
        </w:rPr>
        <w:t>等</w:t>
      </w:r>
      <w:r>
        <w:rPr>
          <w:rFonts w:hint="default" w:ascii="Times New Roman" w:hAnsi="Times New Roman" w:eastAsia="楷体" w:cs="Times New Roman"/>
          <w:sz w:val="24"/>
          <w:szCs w:val="24"/>
          <w:lang w:val="en-US" w:eastAsia="zh-CN"/>
        </w:rPr>
        <w:t>国际数学杂志上。</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楷体" w:cs="Times New Roman"/>
          <w:sz w:val="24"/>
          <w:szCs w:val="24"/>
          <w:lang w:val="en-US" w:eastAsia="zh-CN"/>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楷体" w:cs="Times New Roman"/>
          <w:sz w:val="24"/>
        </w:rPr>
      </w:pPr>
      <w:r>
        <w:rPr>
          <w:rFonts w:hint="default" w:ascii="Times New Roman" w:hAnsi="Times New Roman" w:eastAsia="楷体" w:cs="Times New Roman"/>
          <w:sz w:val="24"/>
        </w:rPr>
        <w:t>报告题目</w:t>
      </w:r>
      <w:r>
        <w:rPr>
          <w:rFonts w:hint="default" w:ascii="Times New Roman" w:hAnsi="Times New Roman" w:eastAsia="楷体" w:cs="Times New Roman"/>
          <w:sz w:val="24"/>
          <w:lang w:val="en-US" w:eastAsia="zh-CN"/>
        </w:rPr>
        <w:t>2</w:t>
      </w:r>
      <w:r>
        <w:rPr>
          <w:rFonts w:hint="default" w:ascii="Times New Roman" w:hAnsi="Times New Roman" w:eastAsia="楷体" w:cs="Times New Roman"/>
          <w:sz w:val="24"/>
        </w:rPr>
        <w:t>：有限维代数上的赋范模与Lebesgue积分的范畴化</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楷体" w:cs="Times New Roman"/>
          <w:sz w:val="24"/>
        </w:rPr>
      </w:pPr>
      <w:r>
        <w:rPr>
          <w:rFonts w:hint="default" w:ascii="Times New Roman" w:hAnsi="Times New Roman" w:eastAsia="楷体" w:cs="Times New Roman"/>
          <w:sz w:val="24"/>
          <w:szCs w:val="24"/>
          <w:lang w:val="en-US" w:eastAsia="zh-CN"/>
        </w:rPr>
        <w:t>报告</w:t>
      </w:r>
      <w:r>
        <w:rPr>
          <w:rFonts w:hint="default" w:ascii="Times New Roman" w:hAnsi="Times New Roman" w:eastAsia="楷体" w:cs="Times New Roman"/>
          <w:sz w:val="24"/>
        </w:rPr>
        <w:t>摘要：</w:t>
      </w:r>
      <w:r>
        <w:rPr>
          <w:rFonts w:hint="default" w:ascii="Times New Roman" w:hAnsi="Times New Roman" w:eastAsia="楷体" w:cs="Times New Roman"/>
          <w:sz w:val="24"/>
        </w:rPr>
        <w:t>令</w:t>
      </w:r>
      <w:r>
        <w:rPr>
          <w:rFonts w:hint="default" w:ascii="Times New Roman" w:hAnsi="Times New Roman" w:eastAsia="楷体" w:cs="Times New Roman"/>
          <w:position w:val="-10"/>
          <w:sz w:val="24"/>
        </w:rPr>
        <w:object>
          <v:shape id="_x0000_i1025" o:spt="75" type="#_x0000_t75" style="height:16pt;width:40pt;" o:ole="t" filled="f" o:preferrelative="t" stroked="f" coordsize="21600,21600">
            <v:path/>
            <v:fill on="f" alignshape="1" focussize="0,0"/>
            <v:stroke on="f"/>
            <v:imagedata r:id="rId5" grayscale="f" bilevel="f" o:title=""/>
            <o:lock v:ext="edit" aspectratio="t"/>
            <w10:wrap type="none"/>
            <w10:anchorlock/>
          </v:shape>
          <o:OLEObject Type="Embed" ProgID="Equation.DSMT4" ShapeID="_x0000_i1025" DrawAspect="Content" ObjectID="_1468075725" r:id="rId4">
            <o:LockedField>false</o:LockedField>
          </o:OLEObject>
        </w:object>
      </w:r>
      <w:r>
        <w:rPr>
          <w:rFonts w:hint="default" w:ascii="Times New Roman" w:hAnsi="Times New Roman" w:eastAsia="楷体" w:cs="Times New Roman"/>
          <w:sz w:val="24"/>
        </w:rPr>
        <w:t>表示</w:t>
      </w:r>
      <w:r>
        <w:rPr>
          <w:rFonts w:hint="default" w:ascii="Times New Roman" w:hAnsi="Times New Roman" w:eastAsia="楷体" w:cs="Times New Roman"/>
          <w:sz w:val="24"/>
        </w:rPr>
        <w:t>区间</w:t>
      </w:r>
      <w:r>
        <w:rPr>
          <w:rFonts w:hint="default" w:ascii="Times New Roman" w:hAnsi="Times New Roman" w:eastAsia="楷体" w:cs="Times New Roman"/>
          <w:position w:val="-10"/>
          <w:sz w:val="24"/>
        </w:rPr>
        <w:object>
          <v:shape id="_x0000_i1026" o:spt="75" type="#_x0000_t75" style="height:16pt;width:24.95pt;" o:ole="t" filled="f" o:preferrelative="t" stroked="f" coordsize="21600,21600">
            <v:path/>
            <v:fill on="f" alignshape="1" focussize="0,0"/>
            <v:stroke on="f"/>
            <v:imagedata r:id="rId7" grayscale="f" bilevel="f" o:title=""/>
            <o:lock v:ext="edit" aspectratio="t"/>
            <w10:wrap type="none"/>
            <w10:anchorlock/>
          </v:shape>
          <o:OLEObject Type="Embed" ProgID="Equation.DSMT4" ShapeID="_x0000_i1026" DrawAspect="Content" ObjectID="_1468075726" r:id="rId6">
            <o:LockedField>false</o:LockedField>
          </o:OLEObject>
        </w:object>
      </w:r>
      <w:r>
        <w:rPr>
          <w:rFonts w:hint="default" w:ascii="Times New Roman" w:hAnsi="Times New Roman" w:eastAsia="楷体" w:cs="Times New Roman"/>
          <w:sz w:val="24"/>
        </w:rPr>
        <w:t>上的全体可测简单函数构成的集合，</w:t>
      </w:r>
      <w:r>
        <w:rPr>
          <w:rFonts w:hint="default" w:ascii="Times New Roman" w:hAnsi="Times New Roman" w:eastAsia="楷体" w:cs="Times New Roman"/>
          <w:sz w:val="24"/>
        </w:rPr>
        <w:t>Tom Leinster通过他所构造的</w:t>
      </w:r>
      <w:r>
        <w:rPr>
          <w:rFonts w:hint="default" w:ascii="Times New Roman" w:hAnsi="Times New Roman" w:eastAsia="楷体" w:cs="Times New Roman"/>
          <w:position w:val="-10"/>
          <w:sz w:val="24"/>
        </w:rPr>
        <w:object>
          <v:shape id="_x0000_i1027" o:spt="75" type="#_x0000_t75" style="height:16pt;width:40pt;" o:ole="t" filled="f" o:preferrelative="t" stroked="f" coordsize="21600,21600">
            <v:path/>
            <v:fill on="f" alignshape="1" focussize="0,0"/>
            <v:stroke on="f"/>
            <v:imagedata r:id="rId5" grayscale="f" bilevel="f" o:title=""/>
            <o:lock v:ext="edit" aspectratio="t"/>
            <w10:wrap type="none"/>
            <w10:anchorlock/>
          </v:shape>
          <o:OLEObject Type="Embed" ProgID="Equation.DSMT4" ShapeID="_x0000_i1027" DrawAspect="Content" ObjectID="_1468075727" r:id="rId8">
            <o:LockedField>false</o:LockedField>
          </o:OLEObject>
        </w:object>
      </w:r>
      <w:r>
        <w:rPr>
          <w:rFonts w:hint="default" w:ascii="Times New Roman" w:hAnsi="Times New Roman" w:eastAsia="楷体" w:cs="Times New Roman"/>
          <w:sz w:val="24"/>
        </w:rPr>
        <w:t>的一个</w:t>
      </w:r>
      <w:r>
        <w:rPr>
          <w:rFonts w:hint="default" w:ascii="Times New Roman" w:hAnsi="Times New Roman" w:eastAsia="楷体" w:cs="Times New Roman"/>
          <w:position w:val="-4"/>
          <w:sz w:val="24"/>
        </w:rPr>
        <w:object>
          <v:shape id="_x0000_i1028" o:spt="75" type="#_x0000_t75" style="height:13pt;width:13pt;" o:ole="t" filled="f" o:preferrelative="t" stroked="f" coordsize="21600,21600">
            <v:path/>
            <v:fill on="f" alignshape="1" focussize="0,0"/>
            <v:stroke on="f"/>
            <v:imagedata r:id="rId10" grayscale="f" bilevel="f" o:title=""/>
            <o:lock v:ext="edit" aspectratio="t"/>
            <w10:wrap type="none"/>
            <w10:anchorlock/>
          </v:shape>
          <o:OLEObject Type="Embed" ProgID="Equation.DSMT4" ShapeID="_x0000_i1028" DrawAspect="Content" ObjectID="_1468075728" r:id="rId9">
            <o:LockedField>false</o:LockedField>
          </o:OLEObject>
        </w:object>
      </w:r>
      <w:r>
        <w:rPr>
          <w:rFonts w:hint="default" w:ascii="Times New Roman" w:hAnsi="Times New Roman" w:eastAsia="楷体" w:cs="Times New Roman"/>
          <w:sz w:val="24"/>
        </w:rPr>
        <w:t>-线性</w:t>
      </w:r>
      <w:r>
        <w:rPr>
          <w:rFonts w:hint="default" w:ascii="Times New Roman" w:hAnsi="Times New Roman" w:eastAsia="楷体" w:cs="Times New Roman"/>
          <w:sz w:val="24"/>
        </w:rPr>
        <w:t>空间序列</w:t>
      </w:r>
      <w:r>
        <w:rPr>
          <w:rFonts w:hint="default" w:ascii="Times New Roman" w:hAnsi="Times New Roman" w:eastAsia="楷体" w:cs="Times New Roman"/>
          <w:position w:val="-12"/>
          <w:sz w:val="24"/>
        </w:rPr>
        <w:object>
          <v:shape id="_x0000_i1029" o:spt="75" type="#_x0000_t75" style="height:18pt;width:92pt;" o:ole="t" filled="f" o:preferrelative="t" stroked="f" coordsize="21600,21600">
            <v:path/>
            <v:fill on="f" alignshape="1" focussize="0,0"/>
            <v:stroke on="f"/>
            <v:imagedata r:id="rId12" grayscale="f" bilevel="f" o:title=""/>
            <o:lock v:ext="edit" aspectratio="t"/>
            <w10:wrap type="none"/>
            <w10:anchorlock/>
          </v:shape>
          <o:OLEObject Type="Embed" ProgID="Equation.DSMT4" ShapeID="_x0000_i1029" DrawAspect="Content" ObjectID="_1468075729" r:id="rId11">
            <o:LockedField>false</o:LockedField>
          </o:OLEObject>
        </w:object>
      </w:r>
      <w:r>
        <w:rPr>
          <w:rFonts w:hint="default" w:ascii="Times New Roman" w:hAnsi="Times New Roman" w:eastAsia="楷体" w:cs="Times New Roman"/>
          <w:sz w:val="24"/>
        </w:rPr>
        <w:t xml:space="preserve"> (其中</w:t>
      </w:r>
      <w:r>
        <w:rPr>
          <w:rFonts w:hint="default" w:ascii="Times New Roman" w:hAnsi="Times New Roman" w:eastAsia="楷体" w:cs="Times New Roman"/>
          <w:position w:val="-12"/>
          <w:sz w:val="24"/>
        </w:rPr>
        <w:object>
          <v:shape id="_x0000_i1030" o:spt="75" type="#_x0000_t75" style="height:18pt;width:15pt;" o:ole="t" filled="f" o:preferrelative="t" stroked="f" coordsize="21600,21600">
            <v:path/>
            <v:fill on="f" alignshape="1" focussize="0,0"/>
            <v:stroke on="f"/>
            <v:imagedata r:id="rId14" grayscale="f" bilevel="f" o:title=""/>
            <o:lock v:ext="edit" aspectratio="t"/>
            <w10:wrap type="none"/>
            <w10:anchorlock/>
          </v:shape>
          <o:OLEObject Type="Embed" ProgID="Equation.DSMT4" ShapeID="_x0000_i1030" DrawAspect="Content" ObjectID="_1468075730" r:id="rId13">
            <o:LockedField>false</o:LockedField>
          </o:OLEObject>
        </w:object>
      </w:r>
      <w:r>
        <w:rPr>
          <w:rFonts w:hint="default" w:ascii="Times New Roman" w:hAnsi="Times New Roman" w:eastAsia="楷体" w:cs="Times New Roman"/>
          <w:sz w:val="24"/>
        </w:rPr>
        <w:t>表示全体形如</w:t>
      </w:r>
      <w:r>
        <w:rPr>
          <w:rFonts w:hint="default" w:ascii="Times New Roman" w:hAnsi="Times New Roman" w:eastAsia="楷体" w:cs="Times New Roman"/>
          <w:position w:val="-22"/>
          <w:sz w:val="24"/>
        </w:rPr>
        <w:object>
          <v:shape id="_x0000_i1031" o:spt="75" type="#_x0000_t75" style="height:28pt;width:96.95pt;" o:ole="t" filled="f" o:preferrelative="t" stroked="f" coordsize="21600,21600">
            <v:path/>
            <v:fill on="f" alignshape="1" focussize="0,0"/>
            <v:stroke on="f"/>
            <v:imagedata r:id="rId16" grayscale="f" bilevel="f" o:title=""/>
            <o:lock v:ext="edit" aspectratio="t"/>
            <w10:wrap type="none"/>
            <w10:anchorlock/>
          </v:shape>
          <o:OLEObject Type="Embed" ProgID="Equation.DSMT4" ShapeID="_x0000_i1031" DrawAspect="Content" ObjectID="_1468075731" r:id="rId15">
            <o:LockedField>false</o:LockedField>
          </o:OLEObject>
        </w:object>
      </w:r>
      <w:r>
        <w:rPr>
          <w:rFonts w:hint="default" w:ascii="Times New Roman" w:hAnsi="Times New Roman" w:eastAsia="楷体" w:cs="Times New Roman"/>
          <w:sz w:val="24"/>
        </w:rPr>
        <w:t>的简单函数构成的集合</w:t>
      </w:r>
      <w:r>
        <w:rPr>
          <w:rFonts w:hint="default" w:ascii="Times New Roman" w:hAnsi="Times New Roman" w:eastAsia="楷体" w:cs="Times New Roman"/>
          <w:sz w:val="24"/>
        </w:rPr>
        <w:t>) 以及范畴</w:t>
      </w:r>
      <w:r>
        <w:rPr>
          <w:rFonts w:hint="default" w:ascii="Times New Roman" w:hAnsi="Times New Roman" w:eastAsia="楷体" w:cs="Times New Roman"/>
          <w:position w:val="-6"/>
          <w:sz w:val="24"/>
        </w:rPr>
        <w:object>
          <v:shape id="_x0000_i1032" o:spt="75" type="#_x0000_t75" style="height:16pt;width:19pt;" o:ole="t" filled="f" o:preferrelative="t" stroked="f" coordsize="21600,21600">
            <v:path/>
            <v:fill on="f" alignshape="1" focussize="0,0"/>
            <v:stroke on="f"/>
            <v:imagedata r:id="rId18" grayscale="f" bilevel="f" o:title=""/>
            <o:lock v:ext="edit" aspectratio="t"/>
            <w10:wrap type="none"/>
            <w10:anchorlock/>
          </v:shape>
          <o:OLEObject Type="Embed" ProgID="Equation.DSMT4" ShapeID="_x0000_i1032" DrawAspect="Content" ObjectID="_1468075732" r:id="rId17">
            <o:LockedField>false</o:LockedField>
          </o:OLEObject>
        </w:object>
      </w:r>
      <w:r>
        <w:rPr>
          <w:rFonts w:hint="default" w:ascii="Times New Roman" w:hAnsi="Times New Roman" w:eastAsia="楷体" w:cs="Times New Roman"/>
          <w:sz w:val="24"/>
        </w:rPr>
        <w:t xml:space="preserve"> (其对象是由Banach空间定义的三元组，其态射为上述Banach空间之间的一些特殊的</w:t>
      </w:r>
      <w:r>
        <w:rPr>
          <w:rFonts w:hint="default" w:ascii="Times New Roman" w:hAnsi="Times New Roman" w:eastAsia="楷体" w:cs="Times New Roman"/>
          <w:position w:val="-4"/>
          <w:sz w:val="24"/>
        </w:rPr>
        <w:object>
          <v:shape id="_x0000_i1033" o:spt="75" type="#_x0000_t75" style="height:13pt;width:13pt;" o:ole="t" filled="f" o:preferrelative="t" stroked="f" coordsize="21600,21600">
            <v:path/>
            <v:fill on="f" alignshape="1" focussize="0,0"/>
            <v:stroke on="f"/>
            <v:imagedata r:id="rId10" grayscale="f" bilevel="f" o:title=""/>
            <o:lock v:ext="edit" aspectratio="t"/>
            <w10:wrap type="none"/>
            <w10:anchorlock/>
          </v:shape>
          <o:OLEObject Type="Embed" ProgID="Equation.DSMT4" ShapeID="_x0000_i1033" DrawAspect="Content" ObjectID="_1468075733" r:id="rId19">
            <o:LockedField>false</o:LockedField>
          </o:OLEObject>
        </w:object>
      </w:r>
      <w:r>
        <w:rPr>
          <w:rFonts w:hint="default" w:ascii="Times New Roman" w:hAnsi="Times New Roman" w:eastAsia="楷体" w:cs="Times New Roman"/>
          <w:sz w:val="24"/>
        </w:rPr>
        <w:t>-线性映射)，证明了</w:t>
      </w:r>
      <w:r>
        <w:rPr>
          <w:rFonts w:hint="default" w:ascii="Times New Roman" w:hAnsi="Times New Roman" w:eastAsia="楷体" w:cs="Times New Roman"/>
          <w:position w:val="-4"/>
          <w:sz w:val="24"/>
        </w:rPr>
        <w:object>
          <v:shape id="_x0000_i1034" o:spt="75" type="#_x0000_t75" style="height:15pt;width:15pt;" o:ole="t" filled="f" o:preferrelative="t" stroked="f" coordsize="21600,21600">
            <v:path/>
            <v:fill on="f" alignshape="1" focussize="0,0"/>
            <v:stroke on="f"/>
            <v:imagedata r:id="rId21" grayscale="f" bilevel="f" o:title=""/>
            <o:lock v:ext="edit" aspectratio="t"/>
            <w10:wrap type="none"/>
            <w10:anchorlock/>
          </v:shape>
          <o:OLEObject Type="Embed" ProgID="Equation.DSMT4" ShapeID="_x0000_i1034" DrawAspect="Content" ObjectID="_1468075734" r:id="rId20">
            <o:LockedField>false</o:LockedField>
          </o:OLEObject>
        </w:object>
      </w:r>
      <w:r>
        <w:rPr>
          <w:rFonts w:hint="default" w:ascii="Times New Roman" w:hAnsi="Times New Roman" w:eastAsia="楷体" w:cs="Times New Roman"/>
          <w:sz w:val="24"/>
        </w:rPr>
        <w:t>空间</w:t>
      </w:r>
      <w:r>
        <w:rPr>
          <w:rFonts w:hint="default" w:ascii="Times New Roman" w:hAnsi="Times New Roman" w:eastAsia="楷体" w:cs="Times New Roman"/>
          <w:position w:val="-10"/>
          <w:sz w:val="24"/>
        </w:rPr>
        <w:object>
          <v:shape id="_x0000_i1035" o:spt="75" type="#_x0000_t75" style="height:18pt;width:46pt;" o:ole="t" filled="f" o:preferrelative="t" stroked="f" coordsize="21600,21600">
            <v:path/>
            <v:fill on="f" alignshape="1" focussize="0,0"/>
            <v:stroke on="f"/>
            <v:imagedata r:id="rId23" grayscale="f" bilevel="f" o:title=""/>
            <o:lock v:ext="edit" aspectratio="t"/>
            <w10:wrap type="none"/>
            <w10:anchorlock/>
          </v:shape>
          <o:OLEObject Type="Embed" ProgID="Equation.DSMT4" ShapeID="_x0000_i1035" DrawAspect="Content" ObjectID="_1468075735" r:id="rId22">
            <o:LockedField>false</o:LockedField>
          </o:OLEObject>
        </w:object>
      </w:r>
      <w:r>
        <w:rPr>
          <w:rFonts w:hint="default" w:ascii="Times New Roman" w:hAnsi="Times New Roman" w:eastAsia="楷体" w:cs="Times New Roman"/>
          <w:sz w:val="24"/>
        </w:rPr>
        <w:t>所定义的三元组是</w:t>
      </w:r>
      <w:r>
        <w:rPr>
          <w:rFonts w:hint="default" w:ascii="Times New Roman" w:hAnsi="Times New Roman" w:eastAsia="楷体" w:cs="Times New Roman"/>
          <w:position w:val="-6"/>
          <w:sz w:val="24"/>
        </w:rPr>
        <w:object>
          <v:shape id="_x0000_i1036" o:spt="75" type="#_x0000_t75" style="height:16pt;width:19pt;" o:ole="t" filled="f" o:preferrelative="t" stroked="f" coordsize="21600,21600">
            <v:path/>
            <v:fill on="f" alignshape="1" focussize="0,0"/>
            <v:stroke on="f"/>
            <v:imagedata r:id="rId18" grayscale="f" bilevel="f" o:title=""/>
            <o:lock v:ext="edit" aspectratio="t"/>
            <w10:wrap type="none"/>
            <w10:anchorlock/>
          </v:shape>
          <o:OLEObject Type="Embed" ProgID="Equation.DSMT4" ShapeID="_x0000_i1036" DrawAspect="Content" ObjectID="_1468075736" r:id="rId24">
            <o:LockedField>false</o:LockedField>
          </o:OLEObject>
        </w:object>
      </w:r>
      <w:r>
        <w:rPr>
          <w:rFonts w:hint="default" w:ascii="Times New Roman" w:hAnsi="Times New Roman" w:eastAsia="楷体" w:cs="Times New Roman"/>
          <w:sz w:val="24"/>
        </w:rPr>
        <w:t>的始对象，且</w:t>
      </w:r>
      <w:r>
        <w:rPr>
          <w:rFonts w:hint="default" w:ascii="Times New Roman" w:hAnsi="Times New Roman" w:eastAsia="楷体" w:cs="Times New Roman"/>
          <w:sz w:val="24"/>
        </w:rPr>
        <w:t>Lebesgue积分正是从</w:t>
      </w:r>
      <w:r>
        <w:rPr>
          <w:rFonts w:hint="default" w:ascii="Times New Roman" w:hAnsi="Times New Roman" w:eastAsia="楷体" w:cs="Times New Roman"/>
          <w:sz w:val="24"/>
        </w:rPr>
        <w:t>上述始对象出发的态射。令</w:t>
      </w:r>
      <w:r>
        <w:rPr>
          <w:rFonts w:hint="default" w:ascii="Times New Roman" w:hAnsi="Times New Roman" w:eastAsia="楷体" w:cs="Times New Roman"/>
          <w:position w:val="-16"/>
          <w:sz w:val="24"/>
        </w:rPr>
        <w:object>
          <v:shape id="_x0000_i1037" o:spt="75" type="#_x0000_t75" style="height:23pt;width:69pt;" o:ole="t" filled="f" o:preferrelative="t" stroked="f" coordsize="21600,21600">
            <v:path/>
            <v:fill on="f" alignshape="1" focussize="0,0"/>
            <v:stroke on="f"/>
            <v:imagedata r:id="rId26" grayscale="f" bilevel="f" o:title=""/>
            <o:lock v:ext="edit" aspectratio="t"/>
            <w10:wrap type="none"/>
            <w10:anchorlock/>
          </v:shape>
          <o:OLEObject Type="Embed" ProgID="Equation.DSMT4" ShapeID="_x0000_i1037" DrawAspect="Content" ObjectID="_1468075737" r:id="rId25">
            <o:LockedField>false</o:LockedField>
          </o:OLEObject>
        </w:object>
      </w:r>
      <w:r>
        <w:rPr>
          <w:rFonts w:hint="default" w:ascii="Times New Roman" w:hAnsi="Times New Roman" w:eastAsia="楷体" w:cs="Times New Roman"/>
          <w:sz w:val="24"/>
        </w:rPr>
        <w:t>是</w:t>
      </w:r>
      <w:r>
        <w:rPr>
          <w:rFonts w:hint="default" w:ascii="Times New Roman" w:hAnsi="Times New Roman" w:eastAsia="楷体" w:cs="Times New Roman"/>
          <w:i/>
          <w:sz w:val="24"/>
        </w:rPr>
        <w:t>n</w:t>
      </w:r>
      <w:r>
        <w:rPr>
          <w:rFonts w:hint="default" w:ascii="Times New Roman" w:hAnsi="Times New Roman" w:eastAsia="楷体" w:cs="Times New Roman"/>
          <w:sz w:val="24"/>
        </w:rPr>
        <w:t>维的有限维</w:t>
      </w:r>
      <w:r>
        <w:rPr>
          <w:rFonts w:hint="default" w:ascii="Times New Roman" w:hAnsi="Times New Roman" w:eastAsia="楷体" w:cs="Times New Roman"/>
          <w:position w:val="-4"/>
          <w:sz w:val="24"/>
        </w:rPr>
        <w:object>
          <v:shape id="_x0000_i1038" o:spt="75" type="#_x0000_t75" style="height:13pt;width:11pt;" o:ole="t" filled="f" o:preferrelative="t" stroked="f" coordsize="21600,21600">
            <v:path/>
            <v:fill on="f" alignshape="1" focussize="0,0"/>
            <v:stroke on="f"/>
            <v:imagedata r:id="rId28" grayscale="f" bilevel="f" o:title=""/>
            <o:lock v:ext="edit" aspectratio="t"/>
            <w10:wrap type="none"/>
            <w10:anchorlock/>
          </v:shape>
          <o:OLEObject Type="Embed" ProgID="Equation.DSMT4" ShapeID="_x0000_i1038" DrawAspect="Content" ObjectID="_1468075738" r:id="rId27">
            <o:LockedField>false</o:LockedField>
          </o:OLEObject>
        </w:object>
      </w:r>
      <w:r>
        <w:rPr>
          <w:rFonts w:hint="default" w:ascii="Times New Roman" w:hAnsi="Times New Roman" w:eastAsia="楷体" w:cs="Times New Roman"/>
          <w:sz w:val="24"/>
        </w:rPr>
        <w:t>-代数，</w:t>
      </w:r>
      <w:r>
        <w:rPr>
          <w:rFonts w:hint="default" w:ascii="Times New Roman" w:hAnsi="Times New Roman" w:eastAsia="楷体" w:cs="Times New Roman"/>
          <w:position w:val="-4"/>
          <w:sz w:val="24"/>
        </w:rPr>
        <w:object>
          <v:shape id="_x0000_i1039" o:spt="75" type="#_x0000_t75" style="height:13pt;width:10pt;" o:ole="t" filled="f" o:preferrelative="t" stroked="f" coordsize="21600,21600">
            <v:path/>
            <v:fill on="f" alignshape="1" focussize="0,0"/>
            <v:stroke on="f"/>
            <v:imagedata r:id="rId30" grayscale="f" bilevel="f" o:title=""/>
            <o:lock v:ext="edit" aspectratio="t"/>
            <w10:wrap type="none"/>
            <w10:anchorlock/>
          </v:shape>
          <o:OLEObject Type="Embed" ProgID="Equation.DSMT4" ShapeID="_x0000_i1039" DrawAspect="Content" ObjectID="_1468075739" r:id="rId29">
            <o:LockedField>false</o:LockedField>
          </o:OLEObject>
        </w:object>
      </w:r>
      <w:r>
        <w:rPr>
          <w:rFonts w:hint="default" w:ascii="Times New Roman" w:hAnsi="Times New Roman" w:eastAsia="楷体" w:cs="Times New Roman"/>
          <w:sz w:val="24"/>
        </w:rPr>
        <w:t>是</w:t>
      </w:r>
      <w:r>
        <w:rPr>
          <w:rFonts w:hint="default" w:ascii="Times New Roman" w:hAnsi="Times New Roman" w:eastAsia="楷体" w:cs="Times New Roman"/>
          <w:position w:val="-4"/>
          <w:sz w:val="24"/>
        </w:rPr>
        <w:object>
          <v:shape id="_x0000_i1040" o:spt="75" type="#_x0000_t75" style="height:13pt;width:11pt;" o:ole="t" filled="f" o:preferrelative="t" stroked="f" coordsize="21600,21600">
            <v:path/>
            <v:fill on="f" alignshape="1" focussize="0,0"/>
            <v:stroke on="f"/>
            <v:imagedata r:id="rId28" grayscale="f" bilevel="f" o:title=""/>
            <o:lock v:ext="edit" aspectratio="t"/>
            <w10:wrap type="none"/>
            <w10:anchorlock/>
          </v:shape>
          <o:OLEObject Type="Embed" ProgID="Equation.DSMT4" ShapeID="_x0000_i1040" DrawAspect="Content" ObjectID="_1468075740" r:id="rId31">
            <o:LockedField>false</o:LockedField>
          </o:OLEObject>
        </w:object>
      </w:r>
      <w:r>
        <w:rPr>
          <w:rFonts w:hint="default" w:ascii="Times New Roman" w:hAnsi="Times New Roman" w:eastAsia="楷体" w:cs="Times New Roman"/>
          <w:sz w:val="24"/>
        </w:rPr>
        <w:t>的一个全序子集，</w:t>
      </w:r>
      <w:r>
        <w:rPr>
          <w:rFonts w:hint="default" w:ascii="Times New Roman" w:hAnsi="Times New Roman" w:eastAsia="楷体" w:cs="Times New Roman"/>
          <w:position w:val="-16"/>
          <w:sz w:val="24"/>
        </w:rPr>
        <w:object>
          <v:shape id="_x0000_i1041" o:spt="75" type="#_x0000_t75" style="height:23pt;width:69pt;" o:ole="t" filled="f" o:preferrelative="t" stroked="f" coordsize="21600,21600">
            <v:path/>
            <v:fill on="f" alignshape="1" focussize="0,0"/>
            <v:stroke on="f"/>
            <v:imagedata r:id="rId33" grayscale="f" bilevel="f" o:title=""/>
            <o:lock v:ext="edit" aspectratio="t"/>
            <w10:wrap type="none"/>
            <w10:anchorlock/>
          </v:shape>
          <o:OLEObject Type="Embed" ProgID="Equation.DSMT4" ShapeID="_x0000_i1041" DrawAspect="Content" ObjectID="_1468075741" r:id="rId32">
            <o:LockedField>false</o:LockedField>
          </o:OLEObject>
        </w:object>
      </w:r>
      <w:r>
        <w:rPr>
          <w:rFonts w:hint="default" w:ascii="Times New Roman" w:hAnsi="Times New Roman" w:eastAsia="楷体" w:cs="Times New Roman"/>
          <w:sz w:val="24"/>
        </w:rPr>
        <w:t xml:space="preserve">, </w:t>
      </w:r>
      <w:r>
        <w:rPr>
          <w:rFonts w:hint="default" w:ascii="Times New Roman" w:hAnsi="Times New Roman" w:eastAsia="楷体" w:cs="Times New Roman"/>
          <w:position w:val="-12"/>
          <w:sz w:val="24"/>
        </w:rPr>
        <w:object>
          <v:shape id="_x0000_i1042" o:spt="75" type="#_x0000_t75" style="height:18pt;width:30pt;" o:ole="t" filled="f" o:preferrelative="t" stroked="f" coordsize="21600,21600">
            <v:path/>
            <v:fill on="f" alignshape="1" focussize="0,0"/>
            <v:stroke on="f"/>
            <v:imagedata r:id="rId35" grayscale="f" bilevel="f" o:title=""/>
            <o:lock v:ext="edit" aspectratio="t"/>
            <w10:wrap type="none"/>
            <w10:anchorlock/>
          </v:shape>
          <o:OLEObject Type="Embed" ProgID="Equation.DSMT4" ShapeID="_x0000_i1042" DrawAspect="Content" ObjectID="_1468075742" r:id="rId34">
            <o:LockedField>false</o:LockedField>
          </o:OLEObject>
        </w:object>
      </w:r>
      <w:r>
        <w:rPr>
          <w:rFonts w:hint="default" w:ascii="Times New Roman" w:hAnsi="Times New Roman" w:eastAsia="楷体" w:cs="Times New Roman"/>
          <w:sz w:val="24"/>
        </w:rPr>
        <w:t>是定义在</w:t>
      </w:r>
      <w:r>
        <w:rPr>
          <w:rFonts w:hint="default" w:ascii="Times New Roman" w:hAnsi="Times New Roman" w:eastAsia="楷体" w:cs="Times New Roman"/>
          <w:position w:val="-12"/>
          <w:sz w:val="24"/>
        </w:rPr>
        <w:object>
          <v:shape id="_x0000_i1043" o:spt="75" type="#_x0000_t75" style="height:18pt;width:13.95pt;" o:ole="t" filled="f" o:preferrelative="t" stroked="f" coordsize="21600,21600">
            <v:path/>
            <v:fill on="f" alignshape="1" focussize="0,0"/>
            <v:stroke on="f"/>
            <v:imagedata r:id="rId37" grayscale="f" bilevel="f" o:title=""/>
            <o:lock v:ext="edit" aspectratio="t"/>
            <w10:wrap type="none"/>
            <w10:anchorlock/>
          </v:shape>
          <o:OLEObject Type="Embed" ProgID="Equation.DSMT4" ShapeID="_x0000_i1043" DrawAspect="Content" ObjectID="_1468075743" r:id="rId36">
            <o:LockedField>false</o:LockedField>
          </o:OLEObject>
        </w:object>
      </w:r>
      <w:r>
        <w:rPr>
          <w:rFonts w:hint="default" w:ascii="Times New Roman" w:hAnsi="Times New Roman" w:eastAsia="楷体" w:cs="Times New Roman"/>
          <w:sz w:val="24"/>
        </w:rPr>
        <w:t>上的全体阶梯函数</w:t>
      </w:r>
      <w:r>
        <w:rPr>
          <w:rFonts w:hint="default" w:ascii="Times New Roman" w:hAnsi="Times New Roman" w:eastAsia="楷体" w:cs="Times New Roman"/>
          <w:sz w:val="24"/>
        </w:rPr>
        <w:t>(step function)构成的集合。</w:t>
      </w:r>
      <w:r>
        <w:rPr>
          <w:rFonts w:hint="default" w:ascii="Times New Roman" w:hAnsi="Times New Roman" w:eastAsia="楷体" w:cs="Times New Roman"/>
          <w:sz w:val="24"/>
        </w:rPr>
        <w:t>在本次报告中，我们将为</w:t>
      </w:r>
      <w:r>
        <w:rPr>
          <w:rFonts w:hint="default" w:ascii="Times New Roman" w:hAnsi="Times New Roman" w:eastAsia="楷体" w:cs="Times New Roman"/>
          <w:position w:val="-4"/>
          <w:sz w:val="24"/>
        </w:rPr>
        <w:object>
          <v:shape id="_x0000_i1044" o:spt="75" type="#_x0000_t75" style="height:13pt;width:12pt;" o:ole="t" filled="f" o:preferrelative="t" stroked="f" coordsize="21600,21600">
            <v:path/>
            <v:fill on="f" alignshape="1" focussize="0,0"/>
            <v:stroke on="f"/>
            <v:imagedata r:id="rId39" grayscale="f" bilevel="f" o:title=""/>
            <o:lock v:ext="edit" aspectratio="t"/>
            <w10:wrap type="none"/>
            <w10:anchorlock/>
          </v:shape>
          <o:OLEObject Type="Embed" ProgID="Equation.DSMT4" ShapeID="_x0000_i1044" DrawAspect="Content" ObjectID="_1468075744" r:id="rId38">
            <o:LockedField>false</o:LockedField>
          </o:OLEObject>
        </w:object>
      </w:r>
      <w:r>
        <w:rPr>
          <w:rFonts w:hint="default" w:ascii="Times New Roman" w:hAnsi="Times New Roman" w:eastAsia="楷体" w:cs="Times New Roman"/>
          <w:sz w:val="24"/>
        </w:rPr>
        <w:t>赋予拓扑结构，通过代数同态</w:t>
      </w:r>
      <w:r>
        <w:rPr>
          <w:rFonts w:hint="default" w:ascii="Times New Roman" w:hAnsi="Times New Roman" w:eastAsia="楷体" w:cs="Times New Roman"/>
          <w:position w:val="-6"/>
          <w:sz w:val="24"/>
        </w:rPr>
        <w:object>
          <v:shape id="_x0000_i1045" o:spt="75" type="#_x0000_t75" style="height:11pt;width:10pt;" o:ole="t" filled="f" o:preferrelative="t" stroked="f" coordsize="21600,21600">
            <v:path/>
            <v:fill on="f" alignshape="1" focussize="0,0"/>
            <v:stroke on="f"/>
            <v:imagedata r:id="rId41" grayscale="f" bilevel="f" o:title=""/>
            <o:lock v:ext="edit" aspectratio="t"/>
            <w10:wrap type="none"/>
            <w10:anchorlock/>
          </v:shape>
          <o:OLEObject Type="Embed" ProgID="Equation.DSMT4" ShapeID="_x0000_i1045" DrawAspect="Content" ObjectID="_1468075745" r:id="rId40">
            <o:LockedField>false</o:LockedField>
          </o:OLEObject>
        </w:object>
      </w:r>
      <w:r>
        <w:rPr>
          <w:rFonts w:hint="default" w:ascii="Times New Roman" w:hAnsi="Times New Roman" w:eastAsia="楷体" w:cs="Times New Roman"/>
          <w:sz w:val="24"/>
        </w:rPr>
        <w:t>对每个</w:t>
      </w:r>
      <w:r>
        <w:rPr>
          <w:rFonts w:hint="default" w:ascii="Times New Roman" w:hAnsi="Times New Roman" w:eastAsia="楷体" w:cs="Times New Roman"/>
          <w:position w:val="-4"/>
          <w:sz w:val="24"/>
        </w:rPr>
        <w:object>
          <v:shape id="_x0000_i1046" o:spt="75" type="#_x0000_t75" style="height:13pt;width:12pt;" o:ole="t" filled="f" o:preferrelative="t" stroked="f" coordsize="21600,21600">
            <v:path/>
            <v:fill on="f" alignshape="1" focussize="0,0"/>
            <v:stroke on="f"/>
            <v:imagedata r:id="rId43" grayscale="f" bilevel="f" o:title=""/>
            <o:lock v:ext="edit" aspectratio="t"/>
            <w10:wrap type="none"/>
            <w10:anchorlock/>
          </v:shape>
          <o:OLEObject Type="Embed" ProgID="Equation.DSMT4" ShapeID="_x0000_i1046" DrawAspect="Content" ObjectID="_1468075746" r:id="rId42">
            <o:LockedField>false</o:LockedField>
          </o:OLEObject>
        </w:object>
      </w:r>
      <w:r>
        <w:rPr>
          <w:rFonts w:hint="default" w:ascii="Times New Roman" w:hAnsi="Times New Roman" w:eastAsia="楷体" w:cs="Times New Roman"/>
          <w:sz w:val="24"/>
        </w:rPr>
        <w:t>-模进行赋范，指出</w:t>
      </w:r>
      <w:r>
        <w:rPr>
          <w:rFonts w:hint="default" w:ascii="Times New Roman" w:hAnsi="Times New Roman" w:eastAsia="楷体" w:cs="Times New Roman"/>
          <w:position w:val="-12"/>
          <w:sz w:val="24"/>
        </w:rPr>
        <w:object>
          <v:shape id="_x0000_i1047" o:spt="75" type="#_x0000_t75" style="height:18pt;width:35pt;" o:ole="t" filled="f" o:preferrelative="t" stroked="f" coordsize="21600,21600">
            <v:path/>
            <v:fill on="f" alignshape="1" focussize="0,0"/>
            <v:stroke on="f"/>
            <v:imagedata r:id="rId45" grayscale="f" bilevel="f" o:title=""/>
            <o:lock v:ext="edit" aspectratio="t"/>
            <w10:wrap type="none"/>
            <w10:anchorlock/>
          </v:shape>
          <o:OLEObject Type="Embed" ProgID="Equation.DSMT4" ShapeID="_x0000_i1047" DrawAspect="Content" ObjectID="_1468075747" r:id="rId44">
            <o:LockedField>false</o:LockedField>
          </o:OLEObject>
        </w:object>
      </w:r>
      <w:r>
        <w:rPr>
          <w:rFonts w:hint="default" w:ascii="Times New Roman" w:hAnsi="Times New Roman" w:eastAsia="楷体" w:cs="Times New Roman"/>
          <w:sz w:val="24"/>
        </w:rPr>
        <w:t>是赋范模。进一步地，我们将指出</w:t>
      </w:r>
      <w:r>
        <w:rPr>
          <w:rFonts w:hint="default" w:ascii="Times New Roman" w:hAnsi="Times New Roman" w:eastAsia="楷体" w:cs="Times New Roman"/>
          <w:position w:val="-12"/>
          <w:sz w:val="24"/>
        </w:rPr>
        <w:object>
          <v:shape id="_x0000_i1048" o:spt="75" type="#_x0000_t75" style="height:18pt;width:35pt;" o:ole="t" filled="f" o:preferrelative="t" stroked="f" coordsize="21600,21600">
            <v:path/>
            <v:fill on="f" alignshape="1" focussize="0,0"/>
            <v:stroke on="f"/>
            <v:imagedata r:id="rId45" grayscale="f" bilevel="f" o:title=""/>
            <o:lock v:ext="edit" aspectratio="t"/>
            <w10:wrap type="none"/>
            <w10:anchorlock/>
          </v:shape>
          <o:OLEObject Type="Embed" ProgID="Equation.DSMT4" ShapeID="_x0000_i1048" DrawAspect="Content" ObjectID="_1468075748" r:id="rId46">
            <o:LockedField>false</o:LockedField>
          </o:OLEObject>
        </w:object>
      </w:r>
      <w:r>
        <w:rPr>
          <w:rFonts w:hint="default" w:ascii="Times New Roman" w:hAnsi="Times New Roman" w:eastAsia="楷体" w:cs="Times New Roman"/>
          <w:sz w:val="24"/>
        </w:rPr>
        <w:t>的完备化诱导了Lebesgue积分的范畴化。 </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楷体" w:cs="Times New Roman"/>
          <w:sz w:val="24"/>
        </w:rPr>
      </w:pPr>
      <w:r>
        <w:rPr>
          <w:rFonts w:hint="default" w:ascii="Times New Roman" w:hAnsi="Times New Roman" w:eastAsia="楷体" w:cs="Times New Roman"/>
          <w:sz w:val="24"/>
        </w:rPr>
        <w:t>专家简介：</w:t>
      </w:r>
      <w:r>
        <w:rPr>
          <w:rFonts w:hint="default" w:ascii="Times New Roman" w:hAnsi="Times New Roman" w:eastAsia="楷体" w:cs="Times New Roman"/>
          <w:sz w:val="24"/>
        </w:rPr>
        <w:t>刘雨喆</w:t>
      </w:r>
      <w:r>
        <w:rPr>
          <w:rFonts w:hint="default" w:ascii="Times New Roman" w:hAnsi="Times New Roman" w:eastAsia="楷体" w:cs="Times New Roman"/>
          <w:sz w:val="24"/>
        </w:rPr>
        <w:t>，</w:t>
      </w:r>
      <w:r>
        <w:rPr>
          <w:rFonts w:hint="default" w:ascii="Times New Roman" w:hAnsi="Times New Roman" w:eastAsia="楷体" w:cs="Times New Roman"/>
          <w:sz w:val="24"/>
        </w:rPr>
        <w:t>2022年博士毕业于南京大学数学系，现</w:t>
      </w:r>
      <w:r>
        <w:rPr>
          <w:rFonts w:hint="eastAsia" w:ascii="Times New Roman" w:hAnsi="Times New Roman" w:eastAsia="楷体" w:cs="Times New Roman"/>
          <w:sz w:val="24"/>
          <w:lang w:eastAsia="zh-CN"/>
        </w:rPr>
        <w:t>就职</w:t>
      </w:r>
      <w:r>
        <w:rPr>
          <w:rFonts w:hint="default" w:ascii="Times New Roman" w:hAnsi="Times New Roman" w:eastAsia="楷体" w:cs="Times New Roman"/>
          <w:sz w:val="24"/>
        </w:rPr>
        <w:t>于贵州大学数学与统计学院，</w:t>
      </w:r>
      <w:r>
        <w:rPr>
          <w:rFonts w:hint="default" w:ascii="Times New Roman" w:hAnsi="Times New Roman" w:eastAsia="楷体" w:cs="Times New Roman"/>
          <w:sz w:val="24"/>
        </w:rPr>
        <w:t>研究领域为代数表示论，主要从事代数的箭图表示与几何模型方面的研究</w:t>
      </w:r>
      <w:r>
        <w:rPr>
          <w:rFonts w:hint="default" w:ascii="Times New Roman" w:hAnsi="Times New Roman" w:eastAsia="楷体" w:cs="Times New Roman"/>
          <w:sz w:val="24"/>
        </w:rPr>
        <w:t>，</w:t>
      </w:r>
      <w:r>
        <w:rPr>
          <w:rFonts w:hint="default" w:ascii="Times New Roman" w:hAnsi="Times New Roman" w:eastAsia="楷体" w:cs="Times New Roman"/>
          <w:sz w:val="24"/>
        </w:rPr>
        <w:t>并在 </w:t>
      </w:r>
      <w:r>
        <w:rPr>
          <w:rFonts w:hint="default" w:ascii="Times New Roman" w:hAnsi="Times New Roman" w:eastAsia="楷体" w:cs="Times New Roman"/>
          <w:sz w:val="24"/>
        </w:rPr>
        <w:t>Forum Math.，</w:t>
      </w:r>
      <w:r>
        <w:rPr>
          <w:rFonts w:hint="default" w:ascii="Times New Roman" w:hAnsi="Times New Roman" w:eastAsia="楷体" w:cs="Times New Roman"/>
          <w:sz w:val="24"/>
        </w:rPr>
        <w:t>Sci. China Math</w:t>
      </w:r>
      <w:r>
        <w:rPr>
          <w:rFonts w:hint="default" w:ascii="Times New Roman" w:hAnsi="Times New Roman" w:eastAsia="楷体" w:cs="Times New Roman"/>
          <w:sz w:val="24"/>
        </w:rPr>
        <w:t xml:space="preserve">，Appl. Categor. Struct，Comm. </w:t>
      </w:r>
      <w:r>
        <w:rPr>
          <w:rFonts w:hint="default" w:ascii="Times New Roman" w:hAnsi="Times New Roman" w:eastAsia="楷体" w:cs="Times New Roman"/>
          <w:sz w:val="24"/>
        </w:rPr>
        <w:t>A</w:t>
      </w:r>
      <w:r>
        <w:rPr>
          <w:rFonts w:hint="default" w:ascii="Times New Roman" w:hAnsi="Times New Roman" w:eastAsia="楷体" w:cs="Times New Roman"/>
          <w:sz w:val="24"/>
        </w:rPr>
        <w:t>lgebra</w:t>
      </w:r>
      <w:r>
        <w:rPr>
          <w:rFonts w:hint="default" w:ascii="Times New Roman" w:hAnsi="Times New Roman" w:eastAsia="楷体" w:cs="Times New Roman"/>
          <w:sz w:val="24"/>
        </w:rPr>
        <w:t>等国内外著名学术期刊上发表论文多篇。</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楷体" w:cs="Times New Roman"/>
          <w:sz w:val="24"/>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cs="Times New Roman"/>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华文琥珀">
    <w:panose1 w:val="02010800040101010101"/>
    <w:charset w:val="86"/>
    <w:family w:val="auto"/>
    <w:pitch w:val="default"/>
    <w:sig w:usb0="00000001" w:usb1="080F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华文仿宋">
    <w:panose1 w:val="02010600040101010101"/>
    <w:charset w:val="86"/>
    <w:family w:val="auto"/>
    <w:pitch w:val="default"/>
    <w:sig w:usb0="00000287" w:usb1="080F0000" w:usb2="00000000" w:usb3="00000000" w:csb0="0004009F" w:csb1="DFD70000"/>
  </w:font>
  <w:font w:name="华文细黑">
    <w:panose1 w:val="02010600040101010101"/>
    <w:charset w:val="86"/>
    <w:family w:val="auto"/>
    <w:pitch w:val="default"/>
    <w:sig w:usb0="00000287" w:usb1="080F0000" w:usb2="00000000" w:usb3="00000000" w:csb0="0004009F" w:csb1="DFD70000"/>
  </w:font>
  <w:font w:name="华文隶书">
    <w:panose1 w:val="02010800040101010101"/>
    <w:charset w:val="86"/>
    <w:family w:val="auto"/>
    <w:pitch w:val="default"/>
    <w:sig w:usb0="00000001" w:usb1="080F0000" w:usb2="00000000" w:usb3="00000000" w:csb0="00040000" w:csb1="00000000"/>
  </w:font>
  <w:font w:name="华文行楷">
    <w:panose1 w:val="02010800040101010101"/>
    <w:charset w:val="86"/>
    <w:family w:val="auto"/>
    <w:pitch w:val="default"/>
    <w:sig w:usb0="00000001" w:usb1="080F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ZkZjUyNWFjNGZkYjliNTExMWUzMTQ0ZTkwNjc5NzgifQ=="/>
  </w:docVars>
  <w:rsids>
    <w:rsidRoot w:val="00000000"/>
    <w:rsid w:val="00FD3794"/>
    <w:rsid w:val="01C6127D"/>
    <w:rsid w:val="029A40BC"/>
    <w:rsid w:val="051060E7"/>
    <w:rsid w:val="05701DE5"/>
    <w:rsid w:val="07462294"/>
    <w:rsid w:val="08AE1E9F"/>
    <w:rsid w:val="0AF142C5"/>
    <w:rsid w:val="0C065E53"/>
    <w:rsid w:val="0EC35F79"/>
    <w:rsid w:val="0F040A6B"/>
    <w:rsid w:val="0FC226D4"/>
    <w:rsid w:val="0FFB6BF2"/>
    <w:rsid w:val="10F47105"/>
    <w:rsid w:val="12130FC5"/>
    <w:rsid w:val="13EE781D"/>
    <w:rsid w:val="14681A9C"/>
    <w:rsid w:val="16777D74"/>
    <w:rsid w:val="19067AD5"/>
    <w:rsid w:val="19DC091C"/>
    <w:rsid w:val="1A3A0CC8"/>
    <w:rsid w:val="1ACB1266"/>
    <w:rsid w:val="1BB43819"/>
    <w:rsid w:val="1F257FBB"/>
    <w:rsid w:val="1F661A5E"/>
    <w:rsid w:val="241F37F9"/>
    <w:rsid w:val="242E49F6"/>
    <w:rsid w:val="244D47B3"/>
    <w:rsid w:val="24DA5513"/>
    <w:rsid w:val="25657932"/>
    <w:rsid w:val="26CD39E1"/>
    <w:rsid w:val="28976979"/>
    <w:rsid w:val="29B63E38"/>
    <w:rsid w:val="2ADB491E"/>
    <w:rsid w:val="2D2251FC"/>
    <w:rsid w:val="2DF46E86"/>
    <w:rsid w:val="2F562170"/>
    <w:rsid w:val="2FCE17BC"/>
    <w:rsid w:val="317909ED"/>
    <w:rsid w:val="32283FFA"/>
    <w:rsid w:val="322C193C"/>
    <w:rsid w:val="33680D19"/>
    <w:rsid w:val="33A67A93"/>
    <w:rsid w:val="358931C8"/>
    <w:rsid w:val="371823C5"/>
    <w:rsid w:val="3986639D"/>
    <w:rsid w:val="3A0A0D7C"/>
    <w:rsid w:val="3AFB6916"/>
    <w:rsid w:val="3BCC2061"/>
    <w:rsid w:val="3FB6463B"/>
    <w:rsid w:val="3FE67B95"/>
    <w:rsid w:val="40CB6D8B"/>
    <w:rsid w:val="424631BF"/>
    <w:rsid w:val="432218AA"/>
    <w:rsid w:val="43572B58"/>
    <w:rsid w:val="451E56DB"/>
    <w:rsid w:val="46454EEA"/>
    <w:rsid w:val="4765466F"/>
    <w:rsid w:val="48C77E38"/>
    <w:rsid w:val="48EF7A33"/>
    <w:rsid w:val="497D40B8"/>
    <w:rsid w:val="49AB775A"/>
    <w:rsid w:val="4A0D5D1E"/>
    <w:rsid w:val="4B21533E"/>
    <w:rsid w:val="4BE10B02"/>
    <w:rsid w:val="4C561BFF"/>
    <w:rsid w:val="4E50229D"/>
    <w:rsid w:val="4F0B3174"/>
    <w:rsid w:val="501D4CAD"/>
    <w:rsid w:val="51ED4DB3"/>
    <w:rsid w:val="520420FD"/>
    <w:rsid w:val="5360436B"/>
    <w:rsid w:val="546155E5"/>
    <w:rsid w:val="55C2059A"/>
    <w:rsid w:val="55D50038"/>
    <w:rsid w:val="58D04A32"/>
    <w:rsid w:val="599C293A"/>
    <w:rsid w:val="59BE4AE8"/>
    <w:rsid w:val="5CFB7454"/>
    <w:rsid w:val="5D521DF5"/>
    <w:rsid w:val="5F352437"/>
    <w:rsid w:val="60320168"/>
    <w:rsid w:val="61CB22EF"/>
    <w:rsid w:val="6502071E"/>
    <w:rsid w:val="65CB2E66"/>
    <w:rsid w:val="683E7CBF"/>
    <w:rsid w:val="6A7C687C"/>
    <w:rsid w:val="6B27473B"/>
    <w:rsid w:val="6C904861"/>
    <w:rsid w:val="6F0E76D0"/>
    <w:rsid w:val="71B7463E"/>
    <w:rsid w:val="742C30C1"/>
    <w:rsid w:val="7452064E"/>
    <w:rsid w:val="756D1C2A"/>
    <w:rsid w:val="75E654F2"/>
    <w:rsid w:val="786C230C"/>
    <w:rsid w:val="79C124FE"/>
    <w:rsid w:val="79D73ACF"/>
    <w:rsid w:val="7A401675"/>
    <w:rsid w:val="7FFA68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Normal (Web)"/>
    <w:basedOn w:val="1"/>
    <w:autoRedefine/>
    <w:qFormat/>
    <w:uiPriority w:val="0"/>
    <w:rPr>
      <w:sz w:val="24"/>
    </w:rPr>
  </w:style>
</w:styles>
</file>

<file path=word/_rels/document.xml.rels><?xml version="1.0" encoding="UTF-8" standalone="yes"?>
<Relationships xmlns="http://schemas.openxmlformats.org/package/2006/relationships"><Relationship Id="rId9" Type="http://schemas.openxmlformats.org/officeDocument/2006/relationships/oleObject" Target="embeddings/oleObject4.bin"/><Relationship Id="rId8" Type="http://schemas.openxmlformats.org/officeDocument/2006/relationships/oleObject" Target="embeddings/oleObject3.bin"/><Relationship Id="rId7" Type="http://schemas.openxmlformats.org/officeDocument/2006/relationships/image" Target="media/image2.wmf"/><Relationship Id="rId6" Type="http://schemas.openxmlformats.org/officeDocument/2006/relationships/oleObject" Target="embeddings/oleObject2.bin"/><Relationship Id="rId5" Type="http://schemas.openxmlformats.org/officeDocument/2006/relationships/image" Target="media/image1.wmf"/><Relationship Id="rId47" Type="http://schemas.openxmlformats.org/officeDocument/2006/relationships/fontTable" Target="fontTable.xml"/><Relationship Id="rId46" Type="http://schemas.openxmlformats.org/officeDocument/2006/relationships/oleObject" Target="embeddings/oleObject24.bin"/><Relationship Id="rId45" Type="http://schemas.openxmlformats.org/officeDocument/2006/relationships/image" Target="media/image19.wmf"/><Relationship Id="rId44" Type="http://schemas.openxmlformats.org/officeDocument/2006/relationships/oleObject" Target="embeddings/oleObject23.bin"/><Relationship Id="rId43" Type="http://schemas.openxmlformats.org/officeDocument/2006/relationships/image" Target="media/image18.wmf"/><Relationship Id="rId42" Type="http://schemas.openxmlformats.org/officeDocument/2006/relationships/oleObject" Target="embeddings/oleObject22.bin"/><Relationship Id="rId41" Type="http://schemas.openxmlformats.org/officeDocument/2006/relationships/image" Target="media/image17.wmf"/><Relationship Id="rId40" Type="http://schemas.openxmlformats.org/officeDocument/2006/relationships/oleObject" Target="embeddings/oleObject21.bin"/><Relationship Id="rId4" Type="http://schemas.openxmlformats.org/officeDocument/2006/relationships/oleObject" Target="embeddings/oleObject1.bin"/><Relationship Id="rId39" Type="http://schemas.openxmlformats.org/officeDocument/2006/relationships/image" Target="media/image16.wmf"/><Relationship Id="rId38" Type="http://schemas.openxmlformats.org/officeDocument/2006/relationships/oleObject" Target="embeddings/oleObject20.bin"/><Relationship Id="rId37" Type="http://schemas.openxmlformats.org/officeDocument/2006/relationships/image" Target="media/image15.wmf"/><Relationship Id="rId36" Type="http://schemas.openxmlformats.org/officeDocument/2006/relationships/oleObject" Target="embeddings/oleObject19.bin"/><Relationship Id="rId35" Type="http://schemas.openxmlformats.org/officeDocument/2006/relationships/image" Target="media/image14.wmf"/><Relationship Id="rId34" Type="http://schemas.openxmlformats.org/officeDocument/2006/relationships/oleObject" Target="embeddings/oleObject18.bin"/><Relationship Id="rId33" Type="http://schemas.openxmlformats.org/officeDocument/2006/relationships/image" Target="media/image13.wmf"/><Relationship Id="rId32" Type="http://schemas.openxmlformats.org/officeDocument/2006/relationships/oleObject" Target="embeddings/oleObject17.bin"/><Relationship Id="rId31" Type="http://schemas.openxmlformats.org/officeDocument/2006/relationships/oleObject" Target="embeddings/oleObject16.bin"/><Relationship Id="rId30" Type="http://schemas.openxmlformats.org/officeDocument/2006/relationships/image" Target="media/image12.wmf"/><Relationship Id="rId3" Type="http://schemas.openxmlformats.org/officeDocument/2006/relationships/theme" Target="theme/theme1.xml"/><Relationship Id="rId29" Type="http://schemas.openxmlformats.org/officeDocument/2006/relationships/oleObject" Target="embeddings/oleObject15.bin"/><Relationship Id="rId28" Type="http://schemas.openxmlformats.org/officeDocument/2006/relationships/image" Target="media/image11.wmf"/><Relationship Id="rId27" Type="http://schemas.openxmlformats.org/officeDocument/2006/relationships/oleObject" Target="embeddings/oleObject14.bin"/><Relationship Id="rId26" Type="http://schemas.openxmlformats.org/officeDocument/2006/relationships/image" Target="media/image10.wmf"/><Relationship Id="rId25" Type="http://schemas.openxmlformats.org/officeDocument/2006/relationships/oleObject" Target="embeddings/oleObject13.bin"/><Relationship Id="rId24" Type="http://schemas.openxmlformats.org/officeDocument/2006/relationships/oleObject" Target="embeddings/oleObject12.bin"/><Relationship Id="rId23" Type="http://schemas.openxmlformats.org/officeDocument/2006/relationships/image" Target="media/image9.wmf"/><Relationship Id="rId22" Type="http://schemas.openxmlformats.org/officeDocument/2006/relationships/oleObject" Target="embeddings/oleObject11.bin"/><Relationship Id="rId21" Type="http://schemas.openxmlformats.org/officeDocument/2006/relationships/image" Target="media/image8.wmf"/><Relationship Id="rId20" Type="http://schemas.openxmlformats.org/officeDocument/2006/relationships/oleObject" Target="embeddings/oleObject10.bin"/><Relationship Id="rId2" Type="http://schemas.openxmlformats.org/officeDocument/2006/relationships/settings" Target="settings.xml"/><Relationship Id="rId19" Type="http://schemas.openxmlformats.org/officeDocument/2006/relationships/oleObject" Target="embeddings/oleObject9.bin"/><Relationship Id="rId18" Type="http://schemas.openxmlformats.org/officeDocument/2006/relationships/image" Target="media/image7.wmf"/><Relationship Id="rId17" Type="http://schemas.openxmlformats.org/officeDocument/2006/relationships/oleObject" Target="embeddings/oleObject8.bin"/><Relationship Id="rId16" Type="http://schemas.openxmlformats.org/officeDocument/2006/relationships/image" Target="media/image6.wmf"/><Relationship Id="rId15" Type="http://schemas.openxmlformats.org/officeDocument/2006/relationships/oleObject" Target="embeddings/oleObject7.bin"/><Relationship Id="rId14" Type="http://schemas.openxmlformats.org/officeDocument/2006/relationships/image" Target="media/image5.wmf"/><Relationship Id="rId13" Type="http://schemas.openxmlformats.org/officeDocument/2006/relationships/oleObject" Target="embeddings/oleObject6.bin"/><Relationship Id="rId12" Type="http://schemas.openxmlformats.org/officeDocument/2006/relationships/image" Target="media/image4.wmf"/><Relationship Id="rId11" Type="http://schemas.openxmlformats.org/officeDocument/2006/relationships/oleObject" Target="embeddings/oleObject5.bin"/><Relationship Id="rId10" Type="http://schemas.openxmlformats.org/officeDocument/2006/relationships/image" Target="media/image3.wm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2021-12-27T14:05:00Z</dcterms:created>
  <dc:creator>luo</dc:creator>
  <cp:lastModifiedBy>LPR</cp:lastModifiedBy>
  <dcterms:modified xsi:type="dcterms:W3CDTF">2024-03-22T08:51:03Z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89FAB2599EDB42EEBFF3ED7F985C0F13</vt:lpwstr>
  </property>
</Properties>
</file>